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BF" w:rsidRPr="007E30A1" w:rsidRDefault="002101BF" w:rsidP="002101BF">
      <w:pPr>
        <w:widowControl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7E30A1">
        <w:rPr>
          <w:rFonts w:ascii="Times New Roman" w:eastAsia="微軟正黑體" w:hAnsi="微軟正黑體" w:cs="Times New Roman"/>
          <w:color w:val="000000"/>
          <w:kern w:val="0"/>
          <w:sz w:val="22"/>
        </w:rPr>
        <w:t>臺灣學術電子書</w:t>
      </w:r>
      <w:r w:rsidR="000917D8" w:rsidRPr="007E30A1">
        <w:rPr>
          <w:rFonts w:ascii="Times New Roman" w:eastAsia="微軟正黑體" w:hAnsi="微軟正黑體" w:cs="Times New Roman" w:hint="eastAsia"/>
          <w:color w:val="000000"/>
          <w:kern w:val="0"/>
          <w:sz w:val="22"/>
        </w:rPr>
        <w:t>暨資料庫</w:t>
      </w:r>
      <w:r w:rsidRPr="007E30A1">
        <w:rPr>
          <w:rFonts w:ascii="Times New Roman" w:eastAsia="微軟正黑體" w:hAnsi="微軟正黑體" w:cs="Times New Roman"/>
          <w:color w:val="000000"/>
          <w:kern w:val="0"/>
          <w:sz w:val="22"/>
        </w:rPr>
        <w:t>聯盟成員館，您</w:t>
      </w:r>
      <w:r w:rsidR="000917D8" w:rsidRPr="007E30A1">
        <w:rPr>
          <w:rFonts w:ascii="Times New Roman" w:eastAsia="微軟正黑體" w:hAnsi="微軟正黑體" w:cs="Times New Roman" w:hint="eastAsia"/>
          <w:color w:val="000000"/>
          <w:kern w:val="0"/>
          <w:sz w:val="22"/>
        </w:rPr>
        <w:t>們</w:t>
      </w:r>
      <w:r w:rsidRPr="007E30A1">
        <w:rPr>
          <w:rFonts w:ascii="Times New Roman" w:eastAsia="微軟正黑體" w:hAnsi="微軟正黑體" w:cs="Times New Roman"/>
          <w:color w:val="000000"/>
          <w:kern w:val="0"/>
          <w:sz w:val="22"/>
        </w:rPr>
        <w:t>好：</w:t>
      </w:r>
    </w:p>
    <w:p w:rsidR="002101BF" w:rsidRPr="007E30A1" w:rsidRDefault="002101BF" w:rsidP="002101BF">
      <w:pPr>
        <w:widowControl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:rsidR="007E30A1" w:rsidRDefault="002101BF" w:rsidP="002101BF">
      <w:pPr>
        <w:widowControl/>
        <w:snapToGrid w:val="0"/>
        <w:rPr>
          <w:rFonts w:ascii="Times New Roman" w:eastAsia="微軟正黑體" w:hAnsi="微軟正黑體" w:cs="Times New Roman"/>
          <w:kern w:val="0"/>
          <w:sz w:val="22"/>
        </w:rPr>
      </w:pPr>
      <w:r w:rsidRPr="007E30A1">
        <w:rPr>
          <w:rFonts w:ascii="Times New Roman" w:eastAsia="微軟正黑體" w:hAnsi="微軟正黑體" w:cs="Times New Roman"/>
          <w:kern w:val="0"/>
          <w:sz w:val="22"/>
        </w:rPr>
        <w:t>感謝貴單位協助確認【華藝</w:t>
      </w:r>
      <w:r w:rsidRPr="007E30A1">
        <w:rPr>
          <w:rFonts w:ascii="Times New Roman" w:eastAsia="微軟正黑體" w:hAnsi="Times New Roman" w:cs="Times New Roman"/>
          <w:kern w:val="0"/>
          <w:sz w:val="22"/>
        </w:rPr>
        <w:t>airitiBooks</w:t>
      </w:r>
      <w:r w:rsidRPr="007E30A1">
        <w:rPr>
          <w:rFonts w:ascii="Times New Roman" w:eastAsia="微軟正黑體" w:hAnsi="微軟正黑體" w:cs="Times New Roman"/>
          <w:kern w:val="0"/>
          <w:sz w:val="22"/>
        </w:rPr>
        <w:t>華</w:t>
      </w:r>
      <w:r w:rsidRPr="007E30A1">
        <w:rPr>
          <w:rFonts w:ascii="Times New Roman" w:eastAsia="微軟正黑體" w:hAnsi="微軟正黑體" w:cs="Times New Roman"/>
          <w:color w:val="000000"/>
          <w:kern w:val="0"/>
          <w:sz w:val="22"/>
        </w:rPr>
        <w:t>文</w:t>
      </w:r>
      <w:r w:rsidRPr="007E30A1">
        <w:rPr>
          <w:rFonts w:ascii="Times New Roman" w:eastAsia="微軟正黑體" w:hAnsi="微軟正黑體" w:cs="Times New Roman"/>
          <w:kern w:val="0"/>
          <w:sz w:val="22"/>
        </w:rPr>
        <w:t>電子書】</w:t>
      </w:r>
      <w:hyperlink r:id="rId8" w:tooltip="http://www.airitibooks.com&#10;CTRL + Click 開啟連結" w:history="1">
        <w:r w:rsidRPr="007E30A1">
          <w:rPr>
            <w:rFonts w:ascii="Times New Roman" w:eastAsia="微軟正黑體" w:hAnsi="Times New Roman" w:cs="Times New Roman"/>
            <w:color w:val="0000FF"/>
            <w:kern w:val="0"/>
            <w:sz w:val="22"/>
            <w:u w:val="single"/>
          </w:rPr>
          <w:t>http://www.airitibooks.com</w:t>
        </w:r>
      </w:hyperlink>
      <w:r w:rsidRPr="007E30A1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r w:rsidRPr="007E30A1">
        <w:rPr>
          <w:rFonts w:ascii="Times New Roman" w:eastAsia="微軟正黑體" w:hAnsi="微軟正黑體" w:cs="Times New Roman"/>
          <w:kern w:val="0"/>
          <w:sz w:val="22"/>
        </w:rPr>
        <w:t>的連線服務，</w:t>
      </w:r>
    </w:p>
    <w:p w:rsidR="002101BF" w:rsidRPr="007E30A1" w:rsidRDefault="002101BF" w:rsidP="002101BF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7E30A1">
        <w:rPr>
          <w:rFonts w:ascii="Times New Roman" w:eastAsia="微軟正黑體" w:hAnsi="微軟正黑體" w:cs="Times New Roman"/>
          <w:kern w:val="0"/>
          <w:sz w:val="22"/>
        </w:rPr>
        <w:t>茲就各校所關心的問題，華藝回覆如下：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651"/>
        <w:gridCol w:w="8266"/>
      </w:tblGrid>
      <w:tr w:rsidR="002101BF" w:rsidRPr="002101BF" w:rsidTr="007E30A1">
        <w:tc>
          <w:tcPr>
            <w:tcW w:w="405" w:type="dxa"/>
            <w:shd w:val="clear" w:color="auto" w:fill="B2B2B2"/>
          </w:tcPr>
          <w:p w:rsidR="002101BF" w:rsidRPr="002101BF" w:rsidRDefault="002101BF" w:rsidP="002101BF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Times New Roman" w:cs="Times New Roman"/>
                <w:b/>
                <w:kern w:val="0"/>
                <w:sz w:val="20"/>
                <w:szCs w:val="20"/>
              </w:rPr>
              <w:t>#</w:t>
            </w:r>
          </w:p>
        </w:tc>
        <w:tc>
          <w:tcPr>
            <w:tcW w:w="651" w:type="dxa"/>
            <w:shd w:val="clear" w:color="auto" w:fill="B2B2B2"/>
          </w:tcPr>
          <w:p w:rsidR="002101BF" w:rsidRPr="002101BF" w:rsidRDefault="002101BF" w:rsidP="002101BF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Times New Roman" w:cs="Times New Roman" w:hint="eastAsia"/>
                <w:b/>
                <w:kern w:val="0"/>
                <w:sz w:val="20"/>
                <w:szCs w:val="20"/>
              </w:rPr>
              <w:t>項目</w:t>
            </w:r>
          </w:p>
        </w:tc>
        <w:tc>
          <w:tcPr>
            <w:tcW w:w="8266" w:type="dxa"/>
            <w:shd w:val="clear" w:color="auto" w:fill="B2B2B2"/>
          </w:tcPr>
          <w:p w:rsidR="002101BF" w:rsidRPr="002101BF" w:rsidRDefault="002101BF" w:rsidP="002101BF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Times New Roman" w:cs="Times New Roman" w:hint="eastAsia"/>
                <w:b/>
                <w:kern w:val="0"/>
                <w:sz w:val="20"/>
                <w:szCs w:val="20"/>
              </w:rPr>
              <w:t>華藝回覆</w:t>
            </w:r>
          </w:p>
        </w:tc>
      </w:tr>
      <w:tr w:rsidR="002101BF" w:rsidRPr="002101BF" w:rsidTr="007E30A1">
        <w:trPr>
          <w:trHeight w:val="2369"/>
        </w:trPr>
        <w:tc>
          <w:tcPr>
            <w:tcW w:w="405" w:type="dxa"/>
          </w:tcPr>
          <w:p w:rsidR="002101BF" w:rsidRPr="002101BF" w:rsidRDefault="002101BF" w:rsidP="002101BF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2101BF" w:rsidRPr="002101BF" w:rsidRDefault="002101BF" w:rsidP="002101BF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書單書量</w:t>
            </w:r>
          </w:p>
        </w:tc>
        <w:tc>
          <w:tcPr>
            <w:tcW w:w="8266" w:type="dxa"/>
          </w:tcPr>
          <w:p w:rsidR="002101BF" w:rsidRPr="00180ACC" w:rsidRDefault="002101BF" w:rsidP="00180ACC">
            <w:pPr>
              <w:widowControl/>
              <w:snapToGrid w:val="0"/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聯盟所購買的電子書「附件</w:t>
            </w: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 xml:space="preserve">4. </w:t>
            </w:r>
            <w:r w:rsidR="00740D5F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702DAC" w:rsidRPr="00702DAC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201</w:t>
            </w:r>
            <w:r w:rsidR="00180ACC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4</w:t>
            </w:r>
            <w:r w:rsidR="00702DAC" w:rsidRPr="00702DAC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年華藝中文電子書清單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書單</w:t>
            </w:r>
            <w:r w:rsidR="00702DAC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(</w:t>
            </w:r>
            <w:r w:rsidR="00180ACC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562</w:t>
            </w:r>
            <w:r w:rsidR="00702DAC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冊</w:t>
            </w: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).</w:t>
            </w:r>
            <w:proofErr w:type="spellStart"/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xls</w:t>
            </w:r>
            <w:proofErr w:type="spellEnd"/>
            <w:r w:rsidR="00702DAC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」，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在連進首頁的</w:t>
            </w:r>
            <w:proofErr w:type="gramStart"/>
            <w:r w:rsidR="00180ACC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輪播圖</w:t>
            </w:r>
            <w:proofErr w:type="gramEnd"/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(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精選</w:t>
            </w:r>
            <w:r w:rsidR="00180ACC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主題書單</w:t>
            </w: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)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瀏覽區，</w:t>
            </w:r>
            <w:r w:rsidR="00702DAC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呈現如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圖。</w:t>
            </w:r>
          </w:p>
        </w:tc>
      </w:tr>
      <w:tr w:rsidR="002101BF" w:rsidRPr="002101BF" w:rsidTr="007E30A1">
        <w:trPr>
          <w:trHeight w:val="1694"/>
        </w:trPr>
        <w:tc>
          <w:tcPr>
            <w:tcW w:w="405" w:type="dxa"/>
          </w:tcPr>
          <w:p w:rsidR="002101BF" w:rsidRPr="002101BF" w:rsidRDefault="002101BF" w:rsidP="002101BF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2101BF" w:rsidRPr="002101BF" w:rsidRDefault="002101BF" w:rsidP="002101BF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線上閱讀</w:t>
            </w:r>
            <w:proofErr w:type="gramEnd"/>
          </w:p>
        </w:tc>
        <w:tc>
          <w:tcPr>
            <w:tcW w:w="8266" w:type="dxa"/>
          </w:tcPr>
          <w:p w:rsidR="002101BF" w:rsidRPr="002101BF" w:rsidRDefault="002101BF" w:rsidP="002101BF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所有書籍都</w:t>
            </w:r>
            <w:proofErr w:type="gramStart"/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可線上閱讀</w:t>
            </w:r>
            <w:proofErr w:type="gramEnd"/>
            <w:r w:rsidRPr="002101BF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。</w:t>
            </w:r>
          </w:p>
          <w:p w:rsidR="002101BF" w:rsidRPr="002101BF" w:rsidRDefault="002101BF" w:rsidP="002101BF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最多可提供下列兩種閱讀方式任讀者選擇。</w:t>
            </w:r>
          </w:p>
          <w:p w:rsidR="002101BF" w:rsidRPr="002101BF" w:rsidRDefault="0077324A" w:rsidP="002101BF">
            <w:pPr>
              <w:widowControl/>
              <w:snapToGrid w:val="0"/>
              <w:ind w:left="48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>
              <w:rPr>
                <w:noProof/>
                <w:kern w:val="0"/>
              </w:rPr>
              <w:drawing>
                <wp:inline distT="0" distB="0" distL="0" distR="0">
                  <wp:extent cx="781050" cy="238125"/>
                  <wp:effectExtent l="1905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01BF"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(flash</w:t>
            </w:r>
            <w:r w:rsidR="002101BF"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格式</w:t>
            </w:r>
            <w:r w:rsidR="002101BF"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)</w:t>
            </w:r>
            <w:r w:rsidR="002101BF"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、</w:t>
            </w:r>
            <w:r>
              <w:rPr>
                <w:noProof/>
                <w:kern w:val="0"/>
              </w:rPr>
              <w:drawing>
                <wp:inline distT="0" distB="0" distL="0" distR="0">
                  <wp:extent cx="933450" cy="266700"/>
                  <wp:effectExtent l="19050" t="0" r="0" b="0"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01BF"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="002101BF"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epub</w:t>
            </w:r>
            <w:proofErr w:type="spellEnd"/>
            <w:r w:rsidR="002101BF"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格式</w:t>
            </w:r>
            <w:r w:rsidR="002101BF"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)</w:t>
            </w:r>
            <w:r w:rsidR="002101BF"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。</w:t>
            </w:r>
          </w:p>
          <w:p w:rsidR="002101BF" w:rsidRPr="002101BF" w:rsidRDefault="002101BF" w:rsidP="002101BF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微軟正黑體" w:cs="Times New Roman"/>
                <w:bCs/>
                <w:kern w:val="0"/>
                <w:sz w:val="20"/>
                <w:szCs w:val="20"/>
              </w:rPr>
              <w:t>有</w:t>
            </w:r>
            <w:proofErr w:type="spellStart"/>
            <w:r w:rsidRPr="002101BF">
              <w:rPr>
                <w:rFonts w:ascii="Times New Roman" w:eastAsia="微軟正黑體" w:hAnsi="Times New Roman" w:cs="Times New Roman"/>
                <w:bCs/>
                <w:kern w:val="0"/>
                <w:sz w:val="20"/>
                <w:szCs w:val="20"/>
              </w:rPr>
              <w:t>epub</w:t>
            </w:r>
            <w:proofErr w:type="spellEnd"/>
            <w:r w:rsidRPr="002101BF">
              <w:rPr>
                <w:rFonts w:ascii="Times New Roman" w:eastAsia="微軟正黑體" w:hAnsi="微軟正黑體" w:cs="Times New Roman"/>
                <w:bCs/>
                <w:kern w:val="0"/>
                <w:sz w:val="20"/>
                <w:szCs w:val="20"/>
              </w:rPr>
              <w:t>格式的書籍，也可在</w:t>
            </w:r>
            <w:proofErr w:type="spellStart"/>
            <w:r w:rsidRPr="002101BF">
              <w:rPr>
                <w:rFonts w:ascii="Times New Roman" w:eastAsia="微軟正黑體" w:hAnsi="Times New Roman" w:cs="Times New Roman"/>
                <w:bCs/>
                <w:kern w:val="0"/>
                <w:sz w:val="20"/>
                <w:szCs w:val="20"/>
              </w:rPr>
              <w:t>ipad</w:t>
            </w:r>
            <w:proofErr w:type="spellEnd"/>
            <w:r w:rsidRPr="002101BF">
              <w:rPr>
                <w:rFonts w:ascii="Times New Roman" w:eastAsia="微軟正黑體" w:hAnsi="微軟正黑體" w:cs="Times New Roman"/>
                <w:bCs/>
                <w:kern w:val="0"/>
                <w:sz w:val="20"/>
                <w:szCs w:val="20"/>
              </w:rPr>
              <w:t>上</w:t>
            </w:r>
            <w:r w:rsidR="00740D5F">
              <w:rPr>
                <w:rFonts w:ascii="Times New Roman" w:eastAsia="微軟正黑體" w:hAnsi="微軟正黑體" w:cs="Times New Roman" w:hint="eastAsia"/>
                <w:bCs/>
                <w:kern w:val="0"/>
                <w:sz w:val="20"/>
                <w:szCs w:val="20"/>
              </w:rPr>
              <w:t>隨</w:t>
            </w:r>
            <w:proofErr w:type="gramStart"/>
            <w:r w:rsidR="00740D5F">
              <w:rPr>
                <w:rFonts w:ascii="Times New Roman" w:eastAsia="微軟正黑體" w:hAnsi="微軟正黑體" w:cs="Times New Roman" w:hint="eastAsia"/>
                <w:bCs/>
                <w:kern w:val="0"/>
                <w:sz w:val="20"/>
                <w:szCs w:val="20"/>
              </w:rPr>
              <w:t>選隨看</w:t>
            </w:r>
            <w:r w:rsidRPr="002101BF">
              <w:rPr>
                <w:rFonts w:ascii="Times New Roman" w:eastAsia="微軟正黑體" w:hAnsi="微軟正黑體" w:cs="Times New Roman"/>
                <w:bCs/>
                <w:kern w:val="0"/>
                <w:sz w:val="20"/>
                <w:szCs w:val="20"/>
              </w:rPr>
              <w:t>連線</w:t>
            </w:r>
            <w:proofErr w:type="gramEnd"/>
            <w:r w:rsidRPr="002101BF">
              <w:rPr>
                <w:rFonts w:ascii="Times New Roman" w:eastAsia="微軟正黑體" w:hAnsi="微軟正黑體" w:cs="Times New Roman"/>
                <w:bCs/>
                <w:kern w:val="0"/>
                <w:sz w:val="20"/>
                <w:szCs w:val="20"/>
              </w:rPr>
              <w:t>閱讀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。</w:t>
            </w:r>
          </w:p>
        </w:tc>
      </w:tr>
      <w:tr w:rsidR="002101BF" w:rsidRPr="002101BF" w:rsidTr="007E30A1">
        <w:tc>
          <w:tcPr>
            <w:tcW w:w="405" w:type="dxa"/>
          </w:tcPr>
          <w:p w:rsidR="002101BF" w:rsidRPr="002101BF" w:rsidRDefault="002101BF" w:rsidP="002101BF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2101BF" w:rsidRPr="002101BF" w:rsidRDefault="002101BF" w:rsidP="002101BF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微軟正黑體" w:cs="Times New Roman"/>
                <w:bCs/>
                <w:kern w:val="0"/>
                <w:sz w:val="20"/>
                <w:szCs w:val="20"/>
              </w:rPr>
              <w:t>離線閱讀</w:t>
            </w:r>
          </w:p>
        </w:tc>
        <w:tc>
          <w:tcPr>
            <w:tcW w:w="8266" w:type="dxa"/>
          </w:tcPr>
          <w:p w:rsidR="00740D5F" w:rsidRPr="002101BF" w:rsidRDefault="00740D5F" w:rsidP="00740D5F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所有書籍都可</w:t>
            </w:r>
            <w:r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離線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閱讀</w:t>
            </w:r>
            <w:r w:rsidRPr="002101BF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。</w:t>
            </w:r>
          </w:p>
          <w:p w:rsidR="00BC62C5" w:rsidRPr="00BC62C5" w:rsidRDefault="002101BF" w:rsidP="00740D5F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離線閱讀，一本提供</w:t>
            </w:r>
            <w:r w:rsidR="00740D5F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100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個同時使用人數，一人一次可借閱</w:t>
            </w: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10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本，一本書可借閱</w:t>
            </w:r>
            <w:r w:rsidR="00740D5F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14</w:t>
            </w:r>
            <w:r w:rsidR="00BC62C5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天</w:t>
            </w:r>
            <w:r w:rsidR="00BC62C5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。</w:t>
            </w:r>
          </w:p>
          <w:p w:rsidR="00BC62C5" w:rsidRPr="00BC62C5" w:rsidRDefault="00BC62C5" w:rsidP="00740D5F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BC62C5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借閱</w:t>
            </w:r>
            <w:r w:rsidR="002101BF" w:rsidRPr="00BC62C5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時間一到，書籍將</w:t>
            </w:r>
            <w:r w:rsidRPr="00BC62C5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會</w:t>
            </w:r>
            <w:r w:rsidR="002101BF" w:rsidRPr="00BC62C5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自動歸還。</w:t>
            </w:r>
            <w:r w:rsidRPr="00BC62C5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該本書的封面仍是留於書櫃，呈現「已逾期」，可刪除。借閱時間未到前，皆可提前</w:t>
            </w:r>
            <w:r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「</w:t>
            </w:r>
            <w:r w:rsidRPr="00BC62C5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歸還此書</w:t>
            </w:r>
            <w:r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」</w:t>
            </w:r>
            <w:r w:rsidRPr="00BC62C5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。</w:t>
            </w:r>
          </w:p>
          <w:p w:rsidR="002101BF" w:rsidRDefault="00740D5F" w:rsidP="00BC62C5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需下載</w:t>
            </w:r>
            <w:r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APP</w:t>
            </w:r>
            <w:r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軟體【</w:t>
            </w:r>
            <w:proofErr w:type="spellStart"/>
            <w:r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iRead</w:t>
            </w:r>
            <w:proofErr w:type="spellEnd"/>
            <w:r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】</w:t>
            </w:r>
            <w:r w:rsidR="0033338C">
              <w:fldChar w:fldCharType="begin"/>
            </w:r>
            <w:r w:rsidR="0033338C">
              <w:instrText>HYPERLINK "http://www.airitibooks.com/op3.aspx"</w:instrText>
            </w:r>
            <w:r w:rsidR="0033338C">
              <w:fldChar w:fldCharType="separate"/>
            </w:r>
            <w:r w:rsidRPr="00615B34">
              <w:rPr>
                <w:rStyle w:val="a3"/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http://www.airitibooks.com/op3.aspx</w:t>
            </w:r>
            <w:r w:rsidR="0033338C">
              <w:fldChar w:fldCharType="end"/>
            </w:r>
            <w:r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:rsidR="00BC62C5" w:rsidRPr="002101BF" w:rsidRDefault="0077324A" w:rsidP="007E30A1">
            <w:pPr>
              <w:pStyle w:val="a8"/>
              <w:widowControl/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714875" cy="3495675"/>
                  <wp:effectExtent l="1905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1BF" w:rsidRPr="002101BF" w:rsidTr="007E30A1">
        <w:tc>
          <w:tcPr>
            <w:tcW w:w="405" w:type="dxa"/>
          </w:tcPr>
          <w:p w:rsidR="002101BF" w:rsidRPr="002101BF" w:rsidRDefault="002101BF" w:rsidP="002101BF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51" w:type="dxa"/>
          </w:tcPr>
          <w:p w:rsidR="002101BF" w:rsidRPr="002101BF" w:rsidRDefault="002101BF" w:rsidP="002101BF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補償措施</w:t>
            </w:r>
          </w:p>
        </w:tc>
        <w:tc>
          <w:tcPr>
            <w:tcW w:w="8266" w:type="dxa"/>
          </w:tcPr>
          <w:p w:rsidR="002101BF" w:rsidRPr="002101BF" w:rsidRDefault="002101BF" w:rsidP="002101BF">
            <w:pPr>
              <w:pStyle w:val="a8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如有區域性或領域性聯盟之複本，為兼顧非屬該類聯盟之成員館權益，聯盟</w:t>
            </w:r>
            <w:proofErr w:type="gramStart"/>
            <w:r w:rsidRPr="002101BF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已用補差價</w:t>
            </w:r>
            <w:proofErr w:type="gramEnd"/>
            <w:r w:rsidRPr="002101BF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方式購置，</w:t>
            </w:r>
            <w:proofErr w:type="gramStart"/>
            <w:r w:rsidRPr="002101BF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不</w:t>
            </w:r>
            <w:proofErr w:type="gramEnd"/>
            <w:r w:rsidRPr="002101BF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另行補償。</w:t>
            </w:r>
          </w:p>
          <w:p w:rsidR="002101BF" w:rsidRPr="002101BF" w:rsidRDefault="002101BF" w:rsidP="002101BF">
            <w:pPr>
              <w:pStyle w:val="a8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單校已</w:t>
            </w:r>
            <w:proofErr w:type="gramEnd"/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採購的書，華藝</w:t>
            </w:r>
            <w:r w:rsidRPr="002101BF">
              <w:rPr>
                <w:rFonts w:ascii="Times New Roman" w:eastAsia="微軟正黑體" w:hAnsi="微軟正黑體" w:cs="Times New Roman" w:hint="eastAsia"/>
                <w:kern w:val="0"/>
                <w:sz w:val="20"/>
                <w:szCs w:val="20"/>
              </w:rPr>
              <w:t>將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採用「等值補償措施」，以等值的紙本價格為計算。例如，該校有二本電子書重複，此二本書的紙本總價為</w:t>
            </w: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NT$5</w:t>
            </w:r>
            <w:r w:rsidRPr="002101BF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0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，則該校可在更換書單內挑選紙本書總價</w:t>
            </w: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NT$5</w:t>
            </w:r>
            <w:r w:rsidRPr="002101BF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2101B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0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的書，做為補償。</w:t>
            </w:r>
          </w:p>
          <w:p w:rsidR="002101BF" w:rsidRPr="002101BF" w:rsidRDefault="002101BF" w:rsidP="002101BF">
            <w:pPr>
              <w:pStyle w:val="a8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補償措施，華藝將於</w:t>
            </w:r>
            <w:r w:rsidR="00740D5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201</w:t>
            </w:r>
            <w:r w:rsidR="00975C0C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年</w:t>
            </w:r>
            <w:r w:rsidR="00975C0C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8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月</w:t>
            </w:r>
            <w:r w:rsidR="00740D5F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3</w:t>
            </w:r>
            <w:r w:rsidR="00740D5F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2101BF">
              <w:rPr>
                <w:rFonts w:ascii="Times New Roman" w:eastAsia="微軟正黑體" w:hAnsi="微軟正黑體" w:cs="Times New Roman"/>
                <w:kern w:val="0"/>
                <w:sz w:val="20"/>
                <w:szCs w:val="20"/>
              </w:rPr>
              <w:t>日之前協助各校處理完畢。</w:t>
            </w:r>
          </w:p>
        </w:tc>
      </w:tr>
    </w:tbl>
    <w:p w:rsidR="002101BF" w:rsidRPr="002101BF" w:rsidRDefault="002101BF" w:rsidP="002101BF">
      <w:pPr>
        <w:widowControl/>
        <w:snapToGrid w:val="0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2101BF">
        <w:rPr>
          <w:rFonts w:ascii="Times New Roman" w:eastAsia="微軟正黑體" w:hAnsi="微軟正黑體" w:cs="Times New Roman"/>
          <w:kern w:val="0"/>
          <w:sz w:val="20"/>
          <w:szCs w:val="20"/>
        </w:rPr>
        <w:t>以上，如有任何問題，歡迎來電</w:t>
      </w:r>
      <w:r w:rsidRPr="002101BF">
        <w:rPr>
          <w:rFonts w:ascii="Times New Roman" w:eastAsia="微軟正黑體" w:hAnsi="Times New Roman" w:cs="Times New Roman"/>
          <w:kern w:val="0"/>
          <w:sz w:val="20"/>
          <w:szCs w:val="20"/>
        </w:rPr>
        <w:t>(</w:t>
      </w:r>
      <w:r w:rsidRPr="002101BF">
        <w:rPr>
          <w:rFonts w:ascii="Times New Roman" w:eastAsia="微軟正黑體" w:hAnsi="微軟正黑體" w:cs="Times New Roman"/>
          <w:kern w:val="0"/>
          <w:sz w:val="20"/>
          <w:szCs w:val="20"/>
        </w:rPr>
        <w:t>信</w:t>
      </w:r>
      <w:r w:rsidRPr="002101BF">
        <w:rPr>
          <w:rFonts w:ascii="Times New Roman" w:eastAsia="微軟正黑體" w:hAnsi="Times New Roman" w:cs="Times New Roman"/>
          <w:kern w:val="0"/>
          <w:sz w:val="20"/>
          <w:szCs w:val="20"/>
        </w:rPr>
        <w:t>)</w:t>
      </w:r>
      <w:r w:rsidRPr="002101BF">
        <w:rPr>
          <w:rFonts w:ascii="Times New Roman" w:eastAsia="微軟正黑體" w:hAnsi="微軟正黑體" w:cs="Times New Roman"/>
          <w:kern w:val="0"/>
          <w:sz w:val="20"/>
          <w:szCs w:val="20"/>
        </w:rPr>
        <w:t>詢問，謝謝。</w:t>
      </w:r>
    </w:p>
    <w:p w:rsidR="00740D5F" w:rsidRDefault="00740D5F" w:rsidP="00740D5F">
      <w:pPr>
        <w:widowControl/>
        <w:rPr>
          <w:rFonts w:ascii="微軟正黑體" w:eastAsia="微軟正黑體" w:hAnsi="微軟正黑體" w:cs="Calibri"/>
          <w:color w:val="000000"/>
          <w:kern w:val="0"/>
          <w:sz w:val="20"/>
          <w:szCs w:val="20"/>
        </w:rPr>
      </w:pPr>
    </w:p>
    <w:p w:rsidR="00740D5F" w:rsidRPr="00740D5F" w:rsidRDefault="00740D5F" w:rsidP="00740D5F">
      <w:pPr>
        <w:widowControl/>
        <w:rPr>
          <w:rFonts w:cs="Calibri"/>
          <w:color w:val="000000"/>
          <w:kern w:val="0"/>
          <w:sz w:val="20"/>
          <w:szCs w:val="20"/>
        </w:rPr>
      </w:pPr>
      <w:r w:rsidRPr="00740D5F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>聯絡資訊如下：</w:t>
      </w:r>
    </w:p>
    <w:p w:rsidR="00180ACC" w:rsidRDefault="00180ACC" w:rsidP="00740D5F">
      <w:pPr>
        <w:pStyle w:val="a8"/>
        <w:widowControl/>
        <w:numPr>
          <w:ilvl w:val="0"/>
          <w:numId w:val="5"/>
        </w:numPr>
        <w:ind w:leftChars="0"/>
        <w:rPr>
          <w:rFonts w:ascii="微軟正黑體" w:eastAsia="微軟正黑體" w:hAnsi="微軟正黑體" w:cs="Calibri"/>
          <w:color w:val="000000"/>
          <w:kern w:val="0"/>
          <w:sz w:val="20"/>
          <w:szCs w:val="20"/>
        </w:rPr>
      </w:pPr>
      <w:r w:rsidRP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>張惠雯 小姐 Abby Chang</w:t>
      </w:r>
      <w:r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 xml:space="preserve"> </w:t>
      </w:r>
      <w:r w:rsidRP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 xml:space="preserve"> TEL：02-2926</w:t>
      </w:r>
      <w:r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 xml:space="preserve">6006*8808   </w:t>
      </w:r>
      <w:r w:rsidRP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>Email：</w:t>
      </w:r>
      <w:r>
        <w:rPr>
          <w:rFonts w:ascii="微軟正黑體" w:eastAsia="微軟正黑體" w:hAnsi="微軟正黑體" w:cs="Calibri"/>
          <w:color w:val="000000"/>
          <w:kern w:val="0"/>
          <w:sz w:val="20"/>
          <w:szCs w:val="20"/>
        </w:rPr>
        <w:fldChar w:fldCharType="begin"/>
      </w:r>
      <w:r>
        <w:rPr>
          <w:rFonts w:ascii="微軟正黑體" w:eastAsia="微軟正黑體" w:hAnsi="微軟正黑體" w:cs="Calibri"/>
          <w:color w:val="000000"/>
          <w:kern w:val="0"/>
          <w:sz w:val="20"/>
          <w:szCs w:val="20"/>
        </w:rPr>
        <w:instrText xml:space="preserve"> HYPERLINK "mailto:</w:instrText>
      </w:r>
      <w:r w:rsidRP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instrText>abby@airiti.cim</w:instrText>
      </w:r>
      <w:r>
        <w:rPr>
          <w:rFonts w:ascii="微軟正黑體" w:eastAsia="微軟正黑體" w:hAnsi="微軟正黑體" w:cs="Calibri"/>
          <w:color w:val="000000"/>
          <w:kern w:val="0"/>
          <w:sz w:val="20"/>
          <w:szCs w:val="20"/>
        </w:rPr>
        <w:instrText xml:space="preserve">" </w:instrText>
      </w:r>
      <w:r>
        <w:rPr>
          <w:rFonts w:ascii="微軟正黑體" w:eastAsia="微軟正黑體" w:hAnsi="微軟正黑體" w:cs="Calibri"/>
          <w:color w:val="000000"/>
          <w:kern w:val="0"/>
          <w:sz w:val="20"/>
          <w:szCs w:val="20"/>
        </w:rPr>
        <w:fldChar w:fldCharType="separate"/>
      </w:r>
      <w:r w:rsidRPr="00942B4F">
        <w:rPr>
          <w:rStyle w:val="a3"/>
          <w:rFonts w:ascii="微軟正黑體" w:eastAsia="微軟正黑體" w:hAnsi="微軟正黑體" w:cs="Calibri" w:hint="eastAsia"/>
          <w:kern w:val="0"/>
          <w:sz w:val="20"/>
          <w:szCs w:val="20"/>
        </w:rPr>
        <w:t>abby@airiti.cim</w:t>
      </w:r>
      <w:r>
        <w:rPr>
          <w:rFonts w:ascii="微軟正黑體" w:eastAsia="微軟正黑體" w:hAnsi="微軟正黑體" w:cs="Calibri"/>
          <w:color w:val="000000"/>
          <w:kern w:val="0"/>
          <w:sz w:val="20"/>
          <w:szCs w:val="20"/>
        </w:rPr>
        <w:fldChar w:fldCharType="end"/>
      </w:r>
    </w:p>
    <w:p w:rsidR="002101BF" w:rsidRDefault="00740D5F" w:rsidP="00740D5F">
      <w:pPr>
        <w:pStyle w:val="a8"/>
        <w:widowControl/>
        <w:numPr>
          <w:ilvl w:val="0"/>
          <w:numId w:val="5"/>
        </w:numPr>
        <w:ind w:leftChars="0"/>
        <w:rPr>
          <w:rFonts w:ascii="微軟正黑體" w:eastAsia="微軟正黑體" w:hAnsi="微軟正黑體" w:cs="Calibri"/>
          <w:color w:val="000000"/>
          <w:kern w:val="0"/>
          <w:sz w:val="20"/>
          <w:szCs w:val="20"/>
        </w:rPr>
      </w:pPr>
      <w:r w:rsidRP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>王蘭心 小姐</w:t>
      </w:r>
      <w:r w:rsid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>Lancy</w:t>
      </w:r>
      <w:proofErr w:type="spellEnd"/>
      <w:r w:rsidRP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 xml:space="preserve"> Wang</w:t>
      </w:r>
      <w:r w:rsid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 xml:space="preserve">  </w:t>
      </w:r>
      <w:r w:rsidRP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>TEL：02-29266006*8652</w:t>
      </w:r>
      <w:r w:rsid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 xml:space="preserve">  </w:t>
      </w:r>
      <w:r w:rsidRPr="00180ACC"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 xml:space="preserve"> Email：</w:t>
      </w:r>
      <w:hyperlink r:id="rId12" w:history="1">
        <w:r w:rsidRPr="00180ACC">
          <w:rPr>
            <w:rFonts w:ascii="微軟正黑體" w:eastAsia="微軟正黑體" w:hAnsi="微軟正黑體" w:cs="Calibri" w:hint="eastAsia"/>
            <w:kern w:val="0"/>
            <w:sz w:val="20"/>
            <w:szCs w:val="20"/>
            <w:u w:val="single"/>
          </w:rPr>
          <w:t>lancy@airiti.com</w:t>
        </w:r>
      </w:hyperlink>
    </w:p>
    <w:p w:rsidR="00180ACC" w:rsidRDefault="00180ACC" w:rsidP="00740D5F">
      <w:pPr>
        <w:pStyle w:val="a8"/>
        <w:widowControl/>
        <w:numPr>
          <w:ilvl w:val="0"/>
          <w:numId w:val="5"/>
        </w:numPr>
        <w:ind w:leftChars="0"/>
        <w:rPr>
          <w:rFonts w:ascii="微軟正黑體" w:eastAsia="微軟正黑體" w:hAnsi="微軟正黑體" w:cs="Calibri"/>
          <w:color w:val="000000"/>
          <w:kern w:val="0"/>
          <w:sz w:val="20"/>
          <w:szCs w:val="20"/>
        </w:rPr>
      </w:pPr>
      <w:proofErr w:type="gramStart"/>
      <w:r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>賈采庭</w:t>
      </w:r>
      <w:proofErr w:type="gramEnd"/>
      <w:r>
        <w:rPr>
          <w:rFonts w:ascii="微軟正黑體" w:eastAsia="微軟正黑體" w:hAnsi="微軟正黑體" w:cs="Calibri" w:hint="eastAsia"/>
          <w:color w:val="000000"/>
          <w:kern w:val="0"/>
          <w:sz w:val="20"/>
          <w:szCs w:val="20"/>
        </w:rPr>
        <w:t xml:space="preserve"> 小姐 Kelly Chia    TEL：02-29266006*8723   Email：</w:t>
      </w:r>
      <w:hyperlink r:id="rId13" w:history="1">
        <w:r w:rsidRPr="00942B4F">
          <w:rPr>
            <w:rStyle w:val="a3"/>
            <w:rFonts w:ascii="微軟正黑體" w:eastAsia="微軟正黑體" w:hAnsi="微軟正黑體" w:cs="Calibri" w:hint="eastAsia"/>
            <w:kern w:val="0"/>
            <w:sz w:val="20"/>
            <w:szCs w:val="20"/>
          </w:rPr>
          <w:t>kellychia@airiti.com</w:t>
        </w:r>
      </w:hyperlink>
    </w:p>
    <w:p w:rsidR="00180ACC" w:rsidRPr="00180ACC" w:rsidRDefault="00180ACC" w:rsidP="00180ACC">
      <w:pPr>
        <w:widowControl/>
        <w:rPr>
          <w:rFonts w:ascii="微軟正黑體" w:eastAsia="微軟正黑體" w:hAnsi="微軟正黑體" w:cs="Calibri"/>
          <w:color w:val="000000"/>
          <w:kern w:val="0"/>
          <w:sz w:val="20"/>
          <w:szCs w:val="20"/>
        </w:rPr>
      </w:pPr>
    </w:p>
    <w:sectPr w:rsidR="00180ACC" w:rsidRPr="00180ACC" w:rsidSect="002101BF">
      <w:headerReference w:type="default" r:id="rId14"/>
      <w:footerReference w:type="default" r:id="rId15"/>
      <w:pgSz w:w="11906" w:h="16838"/>
      <w:pgMar w:top="1241" w:right="1800" w:bottom="1440" w:left="1800" w:header="426" w:footer="1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D6" w:rsidRDefault="00AA75D6" w:rsidP="002101BF">
      <w:r>
        <w:separator/>
      </w:r>
    </w:p>
  </w:endnote>
  <w:endnote w:type="continuationSeparator" w:id="0">
    <w:p w:rsidR="00AA75D6" w:rsidRDefault="00AA75D6" w:rsidP="0021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BF" w:rsidRPr="009C3E69" w:rsidRDefault="002101BF" w:rsidP="002101BF">
    <w:pPr>
      <w:pStyle w:val="ab"/>
      <w:rPr>
        <w:color w:val="999999"/>
      </w:rPr>
    </w:pPr>
    <w:r w:rsidRPr="006E4337">
      <w:rPr>
        <w:b/>
        <w:color w:val="999999"/>
      </w:rPr>
      <w:t>CONFIDENTIAL</w:t>
    </w:r>
    <w:r w:rsidRPr="006E4337">
      <w:rPr>
        <w:rFonts w:hint="eastAsia"/>
        <w:b/>
        <w:color w:val="999999"/>
      </w:rPr>
      <w:t xml:space="preserve"> </w:t>
    </w:r>
    <w:r w:rsidRPr="006E4337">
      <w:rPr>
        <w:b/>
        <w:color w:val="999999"/>
      </w:rPr>
      <w:t>©</w:t>
    </w:r>
    <w:proofErr w:type="spellStart"/>
    <w:r w:rsidRPr="006E4337">
      <w:rPr>
        <w:rFonts w:hint="eastAsia"/>
        <w:b/>
        <w:color w:val="999999"/>
      </w:rPr>
      <w:t>airiti.Copyrights</w:t>
    </w:r>
    <w:proofErr w:type="spellEnd"/>
  </w:p>
  <w:p w:rsidR="002101BF" w:rsidRDefault="002101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D6" w:rsidRDefault="00AA75D6" w:rsidP="002101BF">
      <w:r>
        <w:separator/>
      </w:r>
    </w:p>
  </w:footnote>
  <w:footnote w:type="continuationSeparator" w:id="0">
    <w:p w:rsidR="00AA75D6" w:rsidRDefault="00AA75D6" w:rsidP="0021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BF" w:rsidRDefault="0077324A">
    <w:pPr>
      <w:pStyle w:val="a9"/>
    </w:pPr>
    <w:r>
      <w:rPr>
        <w:noProof/>
      </w:rPr>
      <w:drawing>
        <wp:inline distT="0" distB="0" distL="0" distR="0">
          <wp:extent cx="1600200" cy="371475"/>
          <wp:effectExtent l="19050" t="0" r="0" b="0"/>
          <wp:docPr id="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25" r="5118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4034"/>
    <w:multiLevelType w:val="hybridMultilevel"/>
    <w:tmpl w:val="73420E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FA7499"/>
    <w:multiLevelType w:val="hybridMultilevel"/>
    <w:tmpl w:val="C986AC52"/>
    <w:lvl w:ilvl="0" w:tplc="4D94B9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F26A63"/>
    <w:multiLevelType w:val="hybridMultilevel"/>
    <w:tmpl w:val="32D0B3D2"/>
    <w:lvl w:ilvl="0" w:tplc="4D94B9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6A5CCD"/>
    <w:multiLevelType w:val="hybridMultilevel"/>
    <w:tmpl w:val="E4506B34"/>
    <w:lvl w:ilvl="0" w:tplc="4D94B9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AF3D63"/>
    <w:multiLevelType w:val="hybridMultilevel"/>
    <w:tmpl w:val="9ABE1B38"/>
    <w:lvl w:ilvl="0" w:tplc="4F28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2101BF"/>
    <w:rsid w:val="000917D8"/>
    <w:rsid w:val="001518AB"/>
    <w:rsid w:val="00180ACC"/>
    <w:rsid w:val="00194BB4"/>
    <w:rsid w:val="002101BF"/>
    <w:rsid w:val="00291834"/>
    <w:rsid w:val="0033338C"/>
    <w:rsid w:val="003C0735"/>
    <w:rsid w:val="003F3E1E"/>
    <w:rsid w:val="005711EB"/>
    <w:rsid w:val="00584DA6"/>
    <w:rsid w:val="00672D89"/>
    <w:rsid w:val="00702DAC"/>
    <w:rsid w:val="00740D5F"/>
    <w:rsid w:val="0077324A"/>
    <w:rsid w:val="007E30A1"/>
    <w:rsid w:val="00975C0C"/>
    <w:rsid w:val="00AA75D6"/>
    <w:rsid w:val="00BC62C5"/>
    <w:rsid w:val="00C1257E"/>
    <w:rsid w:val="00C57E70"/>
    <w:rsid w:val="00D467A7"/>
    <w:rsid w:val="00F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58179-C2F1-4517-A4CD-C68BDA29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3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1BF"/>
    <w:rPr>
      <w:color w:val="0000FF"/>
      <w:u w:val="single"/>
    </w:rPr>
  </w:style>
  <w:style w:type="character" w:styleId="a4">
    <w:name w:val="Strong"/>
    <w:uiPriority w:val="22"/>
    <w:qFormat/>
    <w:rsid w:val="002101BF"/>
    <w:rPr>
      <w:b/>
      <w:bCs/>
    </w:rPr>
  </w:style>
  <w:style w:type="table" w:styleId="a5">
    <w:name w:val="Table Grid"/>
    <w:basedOn w:val="a1"/>
    <w:uiPriority w:val="59"/>
    <w:rsid w:val="0021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01BF"/>
    <w:rPr>
      <w:rFonts w:ascii="Cambria" w:hAnsi="Cambria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101BF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101BF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210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rsid w:val="002101BF"/>
    <w:rPr>
      <w:sz w:val="20"/>
      <w:szCs w:val="20"/>
    </w:rPr>
  </w:style>
  <w:style w:type="paragraph" w:styleId="ab">
    <w:name w:val="footer"/>
    <w:basedOn w:val="a"/>
    <w:link w:val="ac"/>
    <w:unhideWhenUsed/>
    <w:rsid w:val="00210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rsid w:val="00210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itibooks.com" TargetMode="External"/><Relationship Id="rId13" Type="http://schemas.openxmlformats.org/officeDocument/2006/relationships/hyperlink" Target="mailto:kellychia@airi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ncy@airit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144D-B2B9-4FFC-8F0D-5724B9B0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Links>
    <vt:vector size="24" baseType="variant">
      <vt:variant>
        <vt:i4>4980843</vt:i4>
      </vt:variant>
      <vt:variant>
        <vt:i4>9</vt:i4>
      </vt:variant>
      <vt:variant>
        <vt:i4>0</vt:i4>
      </vt:variant>
      <vt:variant>
        <vt:i4>5</vt:i4>
      </vt:variant>
      <vt:variant>
        <vt:lpwstr>mailto:fion@airiti.com</vt:lpwstr>
      </vt:variant>
      <vt:variant>
        <vt:lpwstr/>
      </vt:variant>
      <vt:variant>
        <vt:i4>4128770</vt:i4>
      </vt:variant>
      <vt:variant>
        <vt:i4>6</vt:i4>
      </vt:variant>
      <vt:variant>
        <vt:i4>0</vt:i4>
      </vt:variant>
      <vt:variant>
        <vt:i4>5</vt:i4>
      </vt:variant>
      <vt:variant>
        <vt:lpwstr>mailto:lancy@airiti.com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http://www.airitibooks.com/op3.aspx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http://www.airitibooks.com/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華藝-許盈盈</cp:lastModifiedBy>
  <cp:revision>3</cp:revision>
  <dcterms:created xsi:type="dcterms:W3CDTF">2014-11-17T05:48:00Z</dcterms:created>
  <dcterms:modified xsi:type="dcterms:W3CDTF">2014-11-18T02:45:00Z</dcterms:modified>
</cp:coreProperties>
</file>